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6BA" w:rsidRPr="006C2779" w:rsidRDefault="00D447E1">
      <w:pPr>
        <w:spacing w:after="0" w:line="408" w:lineRule="auto"/>
        <w:ind w:left="120"/>
        <w:jc w:val="center"/>
        <w:rPr>
          <w:lang w:val="ru-RU"/>
        </w:rPr>
      </w:pPr>
      <w:bookmarkStart w:id="0" w:name="block-56639058"/>
      <w:bookmarkStart w:id="1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99689" cy="8907780"/>
            <wp:effectExtent l="0" t="0" r="635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нформатика 10 11 уг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3483" cy="891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6C2779" w:rsidRPr="006C277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D36BA" w:rsidRPr="006C2779" w:rsidRDefault="006C2779">
      <w:pPr>
        <w:spacing w:after="0" w:line="408" w:lineRule="auto"/>
        <w:ind w:left="120"/>
        <w:jc w:val="center"/>
        <w:rPr>
          <w:lang w:val="ru-RU"/>
        </w:rPr>
      </w:pPr>
      <w:bookmarkStart w:id="2" w:name="ab2d749b-d45a-4812-85f9-1011d05030a4"/>
      <w:r w:rsidRPr="006C277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Башкортостан </w:t>
      </w:r>
      <w:bookmarkEnd w:id="2"/>
    </w:p>
    <w:p w:rsidR="005D36BA" w:rsidRPr="006C2779" w:rsidRDefault="006C2779">
      <w:pPr>
        <w:spacing w:after="0" w:line="408" w:lineRule="auto"/>
        <w:ind w:left="120"/>
        <w:jc w:val="center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 xml:space="preserve"> Управление образования городского округа город Уфа Республики Башкортостан</w:t>
      </w:r>
      <w:r w:rsidRPr="006C2779">
        <w:rPr>
          <w:sz w:val="28"/>
          <w:lang w:val="ru-RU"/>
        </w:rPr>
        <w:br/>
      </w:r>
      <w:bookmarkStart w:id="3" w:name="eb212286-8694-47ca-861d-9590ae5a8a8f"/>
      <w:bookmarkEnd w:id="3"/>
    </w:p>
    <w:p w:rsidR="005D36BA" w:rsidRPr="006C2779" w:rsidRDefault="006C2779" w:rsidP="006C2779">
      <w:pPr>
        <w:spacing w:after="0" w:line="480" w:lineRule="auto"/>
        <w:ind w:left="120"/>
        <w:jc w:val="center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МАОУ «Центр образования №51 им.В.М.Паращенко»</w:t>
      </w:r>
    </w:p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5D36B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C2779" w:rsidTr="000D4161">
        <w:tc>
          <w:tcPr>
            <w:tcW w:w="3114" w:type="dxa"/>
          </w:tcPr>
          <w:p w:rsidR="00C53FFE" w:rsidRPr="0040209D" w:rsidRDefault="006C277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C2779" w:rsidRPr="006C2779" w:rsidRDefault="006C2779" w:rsidP="006C27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C277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№ 1</w:t>
            </w:r>
          </w:p>
          <w:p w:rsidR="004E6975" w:rsidRDefault="006C277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C277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6C2779" w:rsidRDefault="006C277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E6975" w:rsidRDefault="00F96A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августа </w:t>
            </w:r>
            <w:r w:rsidR="006C27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C53FFE" w:rsidRPr="0040209D" w:rsidRDefault="00D447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C277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C2779" w:rsidRPr="006C2779" w:rsidRDefault="006C2779" w:rsidP="006C27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</w:t>
            </w:r>
            <w:r w:rsidRPr="006C277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 по УВР</w:t>
            </w:r>
          </w:p>
          <w:p w:rsidR="004E6975" w:rsidRDefault="006C277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C277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6C2779" w:rsidRDefault="006C277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F96A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</w:t>
            </w:r>
            <w:r w:rsidR="006C27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августа</w:t>
            </w:r>
            <w:r w:rsidR="006C27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2025 г.</w:t>
            </w:r>
          </w:p>
          <w:p w:rsidR="00C53FFE" w:rsidRPr="0040209D" w:rsidRDefault="00D447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C277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C277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C277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C277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6C2779" w:rsidRDefault="006C277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F96A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610</w:t>
            </w:r>
          </w:p>
          <w:p w:rsidR="000E6D86" w:rsidRDefault="00F96A2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</w:t>
            </w:r>
            <w:r w:rsidR="006C27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2025 г.</w:t>
            </w:r>
          </w:p>
          <w:p w:rsidR="00C53FFE" w:rsidRPr="0040209D" w:rsidRDefault="00D447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6C2779">
      <w:pPr>
        <w:spacing w:after="0" w:line="408" w:lineRule="auto"/>
        <w:ind w:left="120"/>
        <w:jc w:val="center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D36BA" w:rsidRPr="006C2779" w:rsidRDefault="006C2779">
      <w:pPr>
        <w:spacing w:after="0" w:line="408" w:lineRule="auto"/>
        <w:ind w:left="120"/>
        <w:jc w:val="center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7287788)</w:t>
      </w:r>
    </w:p>
    <w:p w:rsidR="005D36BA" w:rsidRPr="006C2779" w:rsidRDefault="005D36BA">
      <w:pPr>
        <w:spacing w:after="0"/>
        <w:ind w:left="120"/>
        <w:jc w:val="center"/>
        <w:rPr>
          <w:lang w:val="ru-RU"/>
        </w:rPr>
      </w:pPr>
    </w:p>
    <w:p w:rsidR="005D36BA" w:rsidRPr="006C2779" w:rsidRDefault="006C2779">
      <w:pPr>
        <w:spacing w:after="0" w:line="408" w:lineRule="auto"/>
        <w:ind w:left="120"/>
        <w:jc w:val="center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5D36BA" w:rsidRPr="006C2779" w:rsidRDefault="006C2779">
      <w:pPr>
        <w:spacing w:after="0" w:line="408" w:lineRule="auto"/>
        <w:ind w:left="120"/>
        <w:jc w:val="center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5D36BA" w:rsidRPr="006C2779" w:rsidRDefault="005D36BA">
      <w:pPr>
        <w:spacing w:after="0"/>
        <w:ind w:left="120"/>
        <w:jc w:val="center"/>
        <w:rPr>
          <w:lang w:val="ru-RU"/>
        </w:rPr>
      </w:pPr>
    </w:p>
    <w:p w:rsidR="005D36BA" w:rsidRPr="006C2779" w:rsidRDefault="005D36BA">
      <w:pPr>
        <w:spacing w:after="0"/>
        <w:ind w:left="120"/>
        <w:jc w:val="center"/>
        <w:rPr>
          <w:lang w:val="ru-RU"/>
        </w:rPr>
      </w:pPr>
    </w:p>
    <w:p w:rsidR="005D36BA" w:rsidRPr="006C2779" w:rsidRDefault="005D36BA">
      <w:pPr>
        <w:spacing w:after="0"/>
        <w:ind w:left="120"/>
        <w:jc w:val="center"/>
        <w:rPr>
          <w:lang w:val="ru-RU"/>
        </w:rPr>
      </w:pPr>
    </w:p>
    <w:p w:rsidR="005D36BA" w:rsidRPr="006C2779" w:rsidRDefault="005D36BA">
      <w:pPr>
        <w:spacing w:after="0"/>
        <w:ind w:left="120"/>
        <w:jc w:val="center"/>
        <w:rPr>
          <w:lang w:val="ru-RU"/>
        </w:rPr>
      </w:pPr>
    </w:p>
    <w:p w:rsidR="005D36BA" w:rsidRPr="006C2779" w:rsidRDefault="005D36BA" w:rsidP="00B33ADF">
      <w:pPr>
        <w:spacing w:after="0"/>
        <w:rPr>
          <w:lang w:val="ru-RU"/>
        </w:rPr>
      </w:pPr>
    </w:p>
    <w:p w:rsidR="005D36BA" w:rsidRPr="006C2779" w:rsidRDefault="005D36BA" w:rsidP="00F96A29">
      <w:pPr>
        <w:spacing w:after="0"/>
        <w:rPr>
          <w:lang w:val="ru-RU"/>
        </w:rPr>
      </w:pPr>
    </w:p>
    <w:p w:rsidR="005D36BA" w:rsidRPr="006C2779" w:rsidRDefault="006C2779">
      <w:pPr>
        <w:spacing w:after="0"/>
        <w:ind w:left="120"/>
        <w:jc w:val="center"/>
        <w:rPr>
          <w:lang w:val="ru-RU"/>
        </w:rPr>
      </w:pPr>
      <w:bookmarkStart w:id="4" w:name="3d67cce9-b1b9-4e67-b1e9-e3f659ce7765"/>
      <w:r w:rsidRPr="006C2779">
        <w:rPr>
          <w:rFonts w:ascii="Times New Roman" w:hAnsi="Times New Roman"/>
          <w:b/>
          <w:color w:val="000000"/>
          <w:sz w:val="28"/>
          <w:lang w:val="ru-RU"/>
        </w:rPr>
        <w:t xml:space="preserve">Уфа </w:t>
      </w:r>
      <w:bookmarkStart w:id="5" w:name="bf61e297-deac-416c-9930-2854c06869b8"/>
      <w:bookmarkEnd w:id="4"/>
      <w:r w:rsidRPr="006C277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5D36BA">
      <w:pPr>
        <w:rPr>
          <w:lang w:val="ru-RU"/>
        </w:rPr>
        <w:sectPr w:rsidR="005D36BA" w:rsidRPr="006C2779">
          <w:pgSz w:w="11906" w:h="16383"/>
          <w:pgMar w:top="1134" w:right="850" w:bottom="1134" w:left="1701" w:header="720" w:footer="720" w:gutter="0"/>
          <w:cols w:space="720"/>
        </w:sect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bookmarkStart w:id="6" w:name="block-56639057"/>
      <w:bookmarkEnd w:id="0"/>
      <w:r w:rsidRPr="006C27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межпредметных и внутрипредметных связей, логики учебного процесса, возрастных особенностей обучающихся.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Результаты углублённого уровня изучения учебного предмета «Информатика» ориентированы на получение компетентностей для </w:t>
      </w: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C2779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C2779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C2779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6C2779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C2779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</w:t>
      </w: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коммуникационных технологий, подготовку к участию в олимпиадах и сдаче Единого государственного экзамена по информатике.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bookmarkStart w:id="7" w:name="00eb42d4-8653-4d3e-963c-73e771f3fd24"/>
      <w:r w:rsidRPr="006C277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7"/>
    </w:p>
    <w:p w:rsidR="005D36BA" w:rsidRPr="006C2779" w:rsidRDefault="005D36BA">
      <w:pPr>
        <w:rPr>
          <w:lang w:val="ru-RU"/>
        </w:rPr>
        <w:sectPr w:rsidR="005D36BA" w:rsidRPr="006C2779">
          <w:pgSz w:w="11906" w:h="16383"/>
          <w:pgMar w:top="1134" w:right="850" w:bottom="1134" w:left="1701" w:header="720" w:footer="720" w:gutter="0"/>
          <w:cols w:space="720"/>
        </w:sect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bookmarkStart w:id="8" w:name="block-56639059"/>
      <w:bookmarkEnd w:id="6"/>
      <w:r w:rsidRPr="006C277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6C27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6C2779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6C2779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</w:t>
      </w: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Виженера.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Двоичное кодирование. Равномерные и неравномерные коды. Декодирование сообщений, записанных с помощью неравномерных кодов. Условие Фано.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-ичную.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связь между ними. Арифметические </w:t>
      </w: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6C2779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Алгебра логики. Понятие высказывания. Высказывательные формы (предикаты). Кванторы существования и всеобщности.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C2779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r>
        <w:rPr>
          <w:rFonts w:ascii="Times New Roman" w:hAnsi="Times New Roman"/>
          <w:color w:val="000000"/>
          <w:sz w:val="28"/>
        </w:rPr>
        <w:t>QuickSort</w:t>
      </w:r>
      <w:r w:rsidRPr="006C2779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 Интеллектуальный анализ данных.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Теоретические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6C2779">
        <w:rPr>
          <w:rFonts w:ascii="Times New Roman" w:hAnsi="Times New Roman"/>
          <w:color w:val="000000"/>
          <w:sz w:val="28"/>
          <w:lang w:val="ru-RU"/>
        </w:rPr>
        <w:t>3.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</w:t>
      </w: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описание стратегии игры в табличной форме. Выигрышные и проигрышные позиции. Выигрышные стратегии.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Дейкстры.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</w:t>
      </w: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Разработка программ на основе объектно-ориентированного подхода. Инкапсуляция, наследование, полиморфизм.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6C2779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6C2779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:rsidR="005D36BA" w:rsidRPr="006C2779" w:rsidRDefault="005D36BA">
      <w:pPr>
        <w:rPr>
          <w:lang w:val="ru-RU"/>
        </w:rPr>
        <w:sectPr w:rsidR="005D36BA" w:rsidRPr="006C2779">
          <w:pgSz w:w="11906" w:h="16383"/>
          <w:pgMar w:top="1134" w:right="850" w:bottom="1134" w:left="1701" w:header="720" w:footer="720" w:gutter="0"/>
          <w:cols w:space="720"/>
        </w:sect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bookmarkStart w:id="9" w:name="block-56639060"/>
      <w:bookmarkEnd w:id="8"/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соблюдения </w:t>
      </w: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требований безопасной эксплуатации средств информационных и коммуникационных технологий;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6C27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6C2779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6C2779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6C2779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left="120"/>
        <w:jc w:val="both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36BA" w:rsidRPr="006C2779" w:rsidRDefault="005D36BA">
      <w:pPr>
        <w:spacing w:after="0" w:line="264" w:lineRule="auto"/>
        <w:ind w:left="120"/>
        <w:jc w:val="both"/>
        <w:rPr>
          <w:lang w:val="ru-RU"/>
        </w:rPr>
      </w:pP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6C2779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C2779">
        <w:rPr>
          <w:rFonts w:ascii="Times New Roman" w:hAnsi="Times New Roman"/>
          <w:color w:val="000000"/>
          <w:sz w:val="28"/>
          <w:lang w:val="ru-RU"/>
        </w:rPr>
        <w:t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6C2779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5D36BA" w:rsidRPr="006C2779" w:rsidRDefault="006C2779">
      <w:pPr>
        <w:spacing w:after="0" w:line="264" w:lineRule="auto"/>
        <w:ind w:firstLine="600"/>
        <w:jc w:val="both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5D36BA" w:rsidRPr="006C2779" w:rsidRDefault="005D36BA">
      <w:pPr>
        <w:rPr>
          <w:lang w:val="ru-RU"/>
        </w:rPr>
        <w:sectPr w:rsidR="005D36BA" w:rsidRPr="006C2779">
          <w:pgSz w:w="11906" w:h="16383"/>
          <w:pgMar w:top="1134" w:right="850" w:bottom="1134" w:left="1701" w:header="720" w:footer="720" w:gutter="0"/>
          <w:cols w:space="720"/>
        </w:sectPr>
      </w:pPr>
    </w:p>
    <w:p w:rsidR="005D36BA" w:rsidRDefault="006C2779">
      <w:pPr>
        <w:spacing w:after="0"/>
        <w:ind w:left="120"/>
      </w:pPr>
      <w:bookmarkStart w:id="10" w:name="block-56639061"/>
      <w:bookmarkEnd w:id="9"/>
      <w:r w:rsidRPr="006C27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D36BA" w:rsidRDefault="006C27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5D36B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</w:tbl>
    <w:p w:rsidR="005D36BA" w:rsidRDefault="005D36BA">
      <w:pPr>
        <w:sectPr w:rsidR="005D36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BA" w:rsidRDefault="006C27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D36B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</w:tbl>
    <w:p w:rsidR="005D36BA" w:rsidRDefault="005D36BA">
      <w:pPr>
        <w:sectPr w:rsidR="005D36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BA" w:rsidRDefault="006C2779">
      <w:pPr>
        <w:spacing w:after="0"/>
        <w:ind w:left="120"/>
      </w:pPr>
      <w:bookmarkStart w:id="11" w:name="block-5663906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D36BA" w:rsidRDefault="006C27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384"/>
        <w:gridCol w:w="1202"/>
        <w:gridCol w:w="1841"/>
        <w:gridCol w:w="1910"/>
        <w:gridCol w:w="1347"/>
        <w:gridCol w:w="2221"/>
      </w:tblGrid>
      <w:tr w:rsidR="005D36B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Контроллеры внешних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Автоматическое выполнение программы процессором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компьютерные технологии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 для описания групп файлов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z w:val="24"/>
              </w:rPr>
              <w:t>Сетевые протоколы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Сеть Интернет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 администрирование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Парольная защита архива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шифрования RSA. Стеганография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Фано. Построение однозначно декодируемых кодов с помощью дерева. </w:t>
            </w:r>
            <w:r>
              <w:rPr>
                <w:rFonts w:ascii="Times New Roman" w:hAnsi="Times New Roman"/>
                <w:color w:val="000000"/>
                <w:sz w:val="24"/>
              </w:rPr>
              <w:t>Граф Ал. А. Маркова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Двоично-десятичная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кодирование изображений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r>
              <w:rPr>
                <w:rFonts w:ascii="Times New Roman" w:hAnsi="Times New Roman"/>
                <w:color w:val="000000"/>
                <w:sz w:val="24"/>
              </w:rPr>
              <w:t>Трёхмерная графика. Фрактальная графика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Полные системы логических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Триггер. Сумматор. Многоразрядный сумматор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r>
              <w:rPr>
                <w:rFonts w:ascii="Times New Roman" w:hAnsi="Times New Roman"/>
                <w:color w:val="000000"/>
                <w:sz w:val="24"/>
              </w:rPr>
              <w:t>Переполнение разрядной сетки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 и знаковые данные. Знаковый бит. Двоичный дополнительный код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отладки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и псевдослучайные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Сложные условия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Инвариант цикла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Документирование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стека для организации рекурсивных вызовов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Модульный принцип построения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Обобщённые характеристики массива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"Быстрая сортировка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матриц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анализа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текстового процессора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вёрстка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рецензирования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Большие данные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Машинное обучение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</w:tbl>
    <w:p w:rsidR="005D36BA" w:rsidRDefault="005D36BA">
      <w:pPr>
        <w:sectPr w:rsidR="005D36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BA" w:rsidRDefault="006C27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438"/>
        <w:gridCol w:w="1180"/>
        <w:gridCol w:w="1841"/>
        <w:gridCol w:w="1910"/>
        <w:gridCol w:w="1347"/>
        <w:gridCol w:w="2221"/>
      </w:tblGrid>
      <w:tr w:rsidR="005D36BA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BA" w:rsidRDefault="005D36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BA" w:rsidRDefault="005D36BA"/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информации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сжатия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Хаффмана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Помехоустойчивые коды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теории игр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Тезис Чёрча—Тьюринга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Машина Поста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Нормальные алгорифмы Маркова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r>
              <w:rPr>
                <w:rFonts w:ascii="Times New Roman" w:hAnsi="Times New Roman"/>
                <w:color w:val="000000"/>
                <w:sz w:val="24"/>
              </w:rPr>
              <w:t>Невозможность автоматической отладки 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Сложность вычислений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Частотный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на графах. Построение минимального остовного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Дейкстры.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длины кратчайшего пути между вершинами графа (алгоритм Дейкстры)"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Флойда—Уоршалла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Наследование. Полиморфизм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компьютерно-математического моделирования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моделирование систем управления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результатов эксперимента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выборку данных. 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Запросы с параметрами.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Вычисляемые поля в запросах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управления данными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на веб-странице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веб-сайтов. Услуга хостинга. </w:t>
            </w:r>
            <w:r>
              <w:rPr>
                <w:rFonts w:ascii="Times New Roman" w:hAnsi="Times New Roman"/>
                <w:color w:val="000000"/>
                <w:sz w:val="24"/>
              </w:rPr>
              <w:t>Загрузка файлов на сайт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r>
              <w:rPr>
                <w:rFonts w:ascii="Times New Roman" w:hAnsi="Times New Roman"/>
                <w:color w:val="000000"/>
                <w:sz w:val="24"/>
              </w:rPr>
              <w:t>Обесцвечивание цветных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слои. Маска слоя. </w:t>
            </w:r>
            <w:r>
              <w:rPr>
                <w:rFonts w:ascii="Times New Roman" w:hAnsi="Times New Roman"/>
                <w:color w:val="000000"/>
                <w:sz w:val="24"/>
              </w:rPr>
              <w:t>Каналы. Сохранение выделенной области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иллюстраций для веб-сайтов. Практическая работа по теме 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Сеточные модели. Материалы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источников освещения. Камеры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36BA" w:rsidRDefault="005D36BA">
            <w:pPr>
              <w:spacing w:after="0"/>
              <w:ind w:left="135"/>
            </w:pPr>
          </w:p>
        </w:tc>
      </w:tr>
      <w:tr w:rsidR="005D36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5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BA" w:rsidRDefault="005D36BA"/>
        </w:tc>
      </w:tr>
    </w:tbl>
    <w:p w:rsidR="005D36BA" w:rsidRDefault="005D36BA">
      <w:pPr>
        <w:sectPr w:rsidR="005D36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BA" w:rsidRPr="006C2779" w:rsidRDefault="006C2779">
      <w:pPr>
        <w:spacing w:before="199" w:after="199"/>
        <w:ind w:left="120"/>
        <w:rPr>
          <w:lang w:val="ru-RU"/>
        </w:rPr>
      </w:pPr>
      <w:bookmarkStart w:id="12" w:name="block-56639063"/>
      <w:bookmarkEnd w:id="11"/>
      <w:r w:rsidRPr="006C277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ИНФОРМАТИКЕ ТРЕБОВАНИЯ К РЕЗУЛЬТАТАМ ОСВОЕНИЯ ОСНОВНОЙ ОБРАЗОВАТЕЛЬНОЙ ПРОГРАММЫ СРЕДНЕГО ОБЩЕГО ОБРАЗОВАНИЯ</w:t>
      </w:r>
    </w:p>
    <w:p w:rsidR="005D36BA" w:rsidRPr="006C2779" w:rsidRDefault="005D36B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7431"/>
      </w:tblGrid>
      <w:tr w:rsidR="005D36BA" w:rsidRPr="00D447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130"/>
            </w:pPr>
            <w:r w:rsidRPr="006C27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/>
              <w:ind w:left="130"/>
              <w:rPr>
                <w:lang w:val="ru-RU"/>
              </w:rPr>
            </w:pPr>
            <w:r w:rsidRPr="006C27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5D36B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223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Знать (понимать)</w:t>
            </w:r>
          </w:p>
        </w:tc>
      </w:tr>
      <w:tr w:rsidR="005D36BA" w:rsidRPr="00D447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5D36BA" w:rsidRPr="00D447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представлений о базовых принципах организации и функционирования компьютерных сетей</w:t>
            </w:r>
          </w:p>
        </w:tc>
      </w:tr>
      <w:tr w:rsidR="005D36BA" w:rsidRPr="00D447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дискретизации различных видов информации</w:t>
            </w:r>
          </w:p>
        </w:tc>
      </w:tr>
      <w:tr w:rsidR="005D36BA" w:rsidRPr="00D447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5D36BA" w:rsidRPr="00D447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Знание функциональные возможности инструментальных средств среды разработки</w:t>
            </w:r>
          </w:p>
        </w:tc>
      </w:tr>
      <w:tr w:rsidR="005D36BA" w:rsidRPr="00D447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базах данных, их структуре, средствах создания и работы с ними</w:t>
            </w:r>
          </w:p>
        </w:tc>
      </w:tr>
      <w:tr w:rsidR="005D36BA" w:rsidRPr="00D447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5D36BA" w:rsidRPr="00D447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5D36B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определять информационный объём текстовых, графических и звуковых данных при заданных параметрах дискретизации.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алгоритму; разрабатывать и обосновывать выигрышную стратегию игры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универсальным языком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, С++, С#),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библиотеки подпрограмм; умение использовать средства отладки программ в среде программирования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умение использовать табличные (реляционные) базы данных и справочные системы</w:t>
            </w:r>
          </w:p>
        </w:tc>
      </w:tr>
      <w:tr w:rsidR="005D36BA" w:rsidRPr="00B33A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</w:tc>
      </w:tr>
    </w:tbl>
    <w:p w:rsidR="005D36BA" w:rsidRPr="006C2779" w:rsidRDefault="005D36BA">
      <w:pPr>
        <w:rPr>
          <w:lang w:val="ru-RU"/>
        </w:rPr>
        <w:sectPr w:rsidR="005D36BA" w:rsidRPr="006C2779">
          <w:pgSz w:w="11906" w:h="16383"/>
          <w:pgMar w:top="1134" w:right="850" w:bottom="1134" w:left="1701" w:header="720" w:footer="720" w:gutter="0"/>
          <w:cols w:space="720"/>
        </w:sectPr>
      </w:pPr>
    </w:p>
    <w:p w:rsidR="005D36BA" w:rsidRPr="006C2779" w:rsidRDefault="006C2779">
      <w:pPr>
        <w:spacing w:before="199" w:after="199"/>
        <w:ind w:left="120"/>
        <w:rPr>
          <w:lang w:val="ru-RU"/>
        </w:rPr>
      </w:pPr>
      <w:bookmarkStart w:id="13" w:name="block-56639065"/>
      <w:bookmarkEnd w:id="12"/>
      <w:r w:rsidRPr="006C2779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ИНФОРМАТИКЕ</w:t>
      </w:r>
    </w:p>
    <w:p w:rsidR="005D36BA" w:rsidRPr="006C2779" w:rsidRDefault="005D36BA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1"/>
        <w:gridCol w:w="8200"/>
      </w:tblGrid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243"/>
            </w:pPr>
            <w:r w:rsidRPr="006C27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тенденции развития компьютерных технологий. Параллельные вычисления. Многопроцессорные системы. Распределённые вычислительные системы и обработка больших данных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      </w:r>
            <w:r>
              <w:rPr>
                <w:rFonts w:ascii="Times New Roman" w:hAnsi="Times New Roman"/>
                <w:color w:val="000000"/>
                <w:sz w:val="24"/>
              </w:rPr>
              <w:t>TCP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Система доменных имён. 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Файловая система. Поиск в файловой системе.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 для описания групп файлов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передачи данных. Зависимость времени передачи от информационного объёма данных и характеристик канала связи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Шифрование данных. Симметричные и несимметричные шифры. Шифры простой замены. Шифр Цезаря. </w:t>
            </w:r>
            <w:r>
              <w:rPr>
                <w:rFonts w:ascii="Times New Roman" w:hAnsi="Times New Roman"/>
                <w:color w:val="000000"/>
                <w:sz w:val="24"/>
              </w:rPr>
              <w:t>Шифр Виженера. Алгоритм шифрования RSA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Коды, позволяющие обнаруживать и исправлять ошибки, возникающие при передаче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Расстояние Хэмминга. Кодирование с повторением битов. Коды Хэмминга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Двоичное кодирование. Равномерные и неравномерные коды. Декодирование сообщений, записанных с помощью неравномерных кодов.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Фано. Построение однозначно декодируемых кодов с помощью дерева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Теоретические подходы к оценке количества информации. Единицы измерения количества информации. Алфавитный подход к оценке количества информации. Закон аддитивности информации. Формула Хартли. Информация и вероятность. Формула Шеннона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Перевод конечной десятичной дроби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связь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Троичная уравновешенная система счисления. Двоично-десятичная система счисления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-8. Определение информационного объёма текстовых сообщений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Алгебра логики. Понятие высказывания. Высказывательные формы (предикаты). Кванторы существования и всеобщности.</w:t>
            </w:r>
          </w:p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операции. Таблицы истинности. Логические выражения. Логические тождества. Логические операции и операции над множествами.</w:t>
            </w:r>
          </w:p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</w:p>
          <w:p w:rsidR="005D36BA" w:rsidRDefault="006C277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выражений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Совершенные дизъюнктивные конъюнктивные нормальные формы, алгоритмы их построения по таблице истинности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логического выражения по логической схеме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Цели моделирования. Адекватность модели моделируемому объекту или процессу. Формализация прикладных задач. </w:t>
            </w:r>
          </w:p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графики).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Переполнение 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разрядной сетки. Беззнаковые и знаковые данные. Знаковый бит. Двоичный дополнительный код отрицательных чисел.</w:t>
            </w:r>
          </w:p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Побитовые логические операции. Логический, арифметический и циклический сдвиги. </w:t>
            </w:r>
            <w:r>
              <w:rPr>
                <w:rFonts w:ascii="Times New Roman" w:hAnsi="Times New Roman"/>
                <w:color w:val="000000"/>
                <w:sz w:val="24"/>
              </w:rPr>
              <w:t>Шифрование с помощью побитовой операции «исключающее ИЛИ»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операций с вещественными числами, накопление ошибок при вычислениях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Бинарное дерево. Деревья поиска. Способы обхода дерева. Представление арифметических выражений в виде дерева. Использование графов и деревьев при описании объектов и процессов окружающего мира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Дискретные игры двух игроков с полной информацией. Построение дерева перебора вариантов, описание стратегии игры в табличной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Выигрышные и проигрышные позиции. Выигрышные стратегии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искусственного интеллекта. Идентификация и поиск изображений, распознавание лиц. Использование методов искусственного интеллекта в обучающих системах. Использование методов искусственного интеллекта в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 вещей. Нейронные сети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Формализация понятия алгоритма. Машина Тьюринга как универсальная модель вычислений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числа в виде набора простых сомножителей. Алгоритм быстрого возведения в степень. Поиск простых чисел в заданном диапазоне с помощью алгоритма «решето Эратосфена»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#). Типы данных: целочисленные, вещественные, символьные, логические. Ветвления. Сложные условия. Циклы с условием. Циклы по переменной. </w:t>
            </w:r>
          </w:p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      </w:r>
          </w:p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Разбиение задачи на подзадачи. Подпрограммы (процедуры и функции). </w:t>
            </w:r>
          </w:p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Рекурсия. Рекурсивные процедуры и функции. Использование стека для организации рекурсивных вызовов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Численные методы. Точное и приближённое решения задачи. Численное решение уравнений с помощью подбора параметра.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</w:t>
            </w:r>
            <w:r>
              <w:rPr>
                <w:rFonts w:ascii="Times New Roman" w:hAnsi="Times New Roman"/>
                <w:color w:val="000000"/>
                <w:sz w:val="24"/>
              </w:rPr>
              <w:t>Поиск максимума (минимума) функции одной переменной методом половинного деления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Массивы и последовательности чисел. Вычисление обобщённых характеристик элементов массива или числовой последовательности 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Алгоритмы работы с элементами массива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). Двоичный поиск в отсортированном массиве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выражения. Вычисление арифметического выражения, записанного в постфиксной форме.</w:t>
            </w:r>
          </w:p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на графах. Построение минимального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</w:t>
            </w:r>
            <w:r>
              <w:rPr>
                <w:rFonts w:ascii="Times New Roman" w:hAnsi="Times New Roman"/>
                <w:color w:val="000000"/>
                <w:sz w:val="24"/>
              </w:rPr>
              <w:t>Инкапсуляция, наследование, полиморфизм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12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</w:t>
            </w: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данные. Машинное обучение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Восстановление зависимостей по результатам эксперимента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5D36BA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:rsidR="005D36BA" w:rsidRDefault="006C2779">
            <w:pPr>
              <w:spacing w:after="0" w:line="336" w:lineRule="auto"/>
              <w:ind w:left="336"/>
              <w:jc w:val="both"/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Многотабличные базы данных. Типы связей между таблицами. Внешний ключ. Целостность базы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  <w:tr w:rsidR="005D36BA" w:rsidRPr="00B33AD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6BA" w:rsidRDefault="006C277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D36BA" w:rsidRPr="006C2779" w:rsidRDefault="006C277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2779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процессор. Средства поиска и автозамены в текстовом процессоре. Структурированные текстовые документы. Сноски, оглавление. Правила цитирования источников и оформления библиографических ссылок</w:t>
            </w:r>
          </w:p>
        </w:tc>
      </w:tr>
    </w:tbl>
    <w:p w:rsidR="005D36BA" w:rsidRPr="006C2779" w:rsidRDefault="005D36BA">
      <w:pPr>
        <w:rPr>
          <w:lang w:val="ru-RU"/>
        </w:rPr>
        <w:sectPr w:rsidR="005D36BA" w:rsidRPr="006C2779">
          <w:pgSz w:w="11906" w:h="16383"/>
          <w:pgMar w:top="1134" w:right="850" w:bottom="1134" w:left="1701" w:header="720" w:footer="720" w:gutter="0"/>
          <w:cols w:space="720"/>
        </w:sectPr>
      </w:pPr>
    </w:p>
    <w:p w:rsidR="005D36BA" w:rsidRPr="006C2779" w:rsidRDefault="006C2779">
      <w:pPr>
        <w:spacing w:after="0"/>
        <w:ind w:left="120"/>
        <w:rPr>
          <w:lang w:val="ru-RU"/>
        </w:rPr>
      </w:pPr>
      <w:bookmarkStart w:id="14" w:name="block-56639064"/>
      <w:bookmarkEnd w:id="13"/>
      <w:r w:rsidRPr="006C277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D36BA" w:rsidRPr="006C2779" w:rsidRDefault="006C2779">
      <w:pPr>
        <w:spacing w:after="0" w:line="480" w:lineRule="auto"/>
        <w:ind w:left="120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D36BA" w:rsidRPr="006C2779" w:rsidRDefault="006C2779">
      <w:pPr>
        <w:spacing w:after="0" w:line="480" w:lineRule="auto"/>
        <w:ind w:left="120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• Информатика (в 2 частях); 10 класс. углубленное обучение Поляков К.Ю., Еремин Е.А. Общество с ограниченной ответственностью </w:t>
      </w:r>
      <w:r w:rsidRPr="00F96A29">
        <w:rPr>
          <w:rFonts w:ascii="Times New Roman" w:hAnsi="Times New Roman"/>
          <w:color w:val="000000"/>
          <w:sz w:val="28"/>
          <w:lang w:val="ru-RU"/>
        </w:rPr>
        <w:t xml:space="preserve">«БИНОМ. 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Лаборатория знаний»; Акционерное общество «Издательство «Просвещение» </w:t>
      </w:r>
      <w:r w:rsidRPr="006C2779">
        <w:rPr>
          <w:sz w:val="28"/>
          <w:lang w:val="ru-RU"/>
        </w:rPr>
        <w:br/>
      </w:r>
      <w:bookmarkStart w:id="15" w:name="906e75a3-791b-47fa-99bf-011344a23bbd"/>
      <w:r w:rsidRPr="006C2779">
        <w:rPr>
          <w:rFonts w:ascii="Times New Roman" w:hAnsi="Times New Roman"/>
          <w:color w:val="000000"/>
          <w:sz w:val="28"/>
          <w:lang w:val="ru-RU"/>
        </w:rPr>
        <w:t xml:space="preserve"> • Информатика (в 2 частях); 11 класс. углубленное обучение Поляков К.Ю., Еремин Е.А. Общество с ограниченной ответственностью </w:t>
      </w:r>
      <w:r w:rsidRPr="00F96A29">
        <w:rPr>
          <w:rFonts w:ascii="Times New Roman" w:hAnsi="Times New Roman"/>
          <w:color w:val="000000"/>
          <w:sz w:val="28"/>
          <w:lang w:val="ru-RU"/>
        </w:rPr>
        <w:t xml:space="preserve">«БИНОМ. </w:t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Лаборатория знаний»; Акционерное общество «Издательство «Просвещение» </w:t>
      </w:r>
      <w:bookmarkEnd w:id="15"/>
    </w:p>
    <w:p w:rsidR="005D36BA" w:rsidRPr="006C2779" w:rsidRDefault="005D36BA">
      <w:pPr>
        <w:spacing w:after="0" w:line="480" w:lineRule="auto"/>
        <w:ind w:left="120"/>
        <w:rPr>
          <w:lang w:val="ru-RU"/>
        </w:rPr>
      </w:pPr>
    </w:p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6C2779">
      <w:pPr>
        <w:spacing w:after="0" w:line="480" w:lineRule="auto"/>
        <w:ind w:left="120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D36BA" w:rsidRPr="006C2779" w:rsidRDefault="006C2779">
      <w:pPr>
        <w:spacing w:after="0" w:line="480" w:lineRule="auto"/>
        <w:ind w:left="120"/>
        <w:rPr>
          <w:lang w:val="ru-RU"/>
        </w:rPr>
      </w:pPr>
      <w:r w:rsidRPr="006C2779">
        <w:rPr>
          <w:rFonts w:ascii="Times New Roman" w:hAnsi="Times New Roman"/>
          <w:color w:val="000000"/>
          <w:sz w:val="28"/>
          <w:lang w:val="ru-RU"/>
        </w:rPr>
        <w:t xml:space="preserve">Информатика. УМК для старшей школы: 10 – 11 классы (ФГОС). </w:t>
      </w:r>
      <w:r w:rsidRPr="006C2779">
        <w:rPr>
          <w:sz w:val="28"/>
          <w:lang w:val="ru-RU"/>
        </w:rPr>
        <w:br/>
      </w:r>
      <w:r w:rsidRPr="006C2779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для учителя. Углублённый уровень Автор(ы): </w:t>
      </w:r>
      <w:r w:rsidRPr="006C2779">
        <w:rPr>
          <w:sz w:val="28"/>
          <w:lang w:val="ru-RU"/>
        </w:rPr>
        <w:br/>
      </w:r>
      <w:bookmarkStart w:id="16" w:name="488abbee-8196-42cf-9a37-5d1464b59087"/>
      <w:r w:rsidRPr="006C2779">
        <w:rPr>
          <w:rFonts w:ascii="Times New Roman" w:hAnsi="Times New Roman"/>
          <w:color w:val="000000"/>
          <w:sz w:val="28"/>
          <w:lang w:val="ru-RU"/>
        </w:rPr>
        <w:t xml:space="preserve"> Бородин М. Н. </w:t>
      </w:r>
      <w:bookmarkEnd w:id="16"/>
    </w:p>
    <w:p w:rsidR="005D36BA" w:rsidRPr="006C2779" w:rsidRDefault="005D36BA">
      <w:pPr>
        <w:spacing w:after="0"/>
        <w:ind w:left="120"/>
        <w:rPr>
          <w:lang w:val="ru-RU"/>
        </w:rPr>
      </w:pPr>
    </w:p>
    <w:p w:rsidR="005D36BA" w:rsidRPr="006C2779" w:rsidRDefault="006C2779">
      <w:pPr>
        <w:spacing w:after="0" w:line="480" w:lineRule="auto"/>
        <w:ind w:left="120"/>
        <w:rPr>
          <w:lang w:val="ru-RU"/>
        </w:rPr>
      </w:pPr>
      <w:r w:rsidRPr="006C27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36BA" w:rsidRDefault="006C2779">
      <w:pPr>
        <w:spacing w:after="0" w:line="480" w:lineRule="auto"/>
        <w:ind w:left="120"/>
      </w:pPr>
      <w:bookmarkStart w:id="17" w:name="a494db80-f654-4877-bc0b-00743c3d2dbe"/>
      <w:r>
        <w:rPr>
          <w:rFonts w:ascii="Times New Roman" w:hAnsi="Times New Roman"/>
          <w:color w:val="000000"/>
          <w:sz w:val="28"/>
        </w:rPr>
        <w:t xml:space="preserve">Библиотека ЦОК </w:t>
      </w:r>
      <w:bookmarkEnd w:id="17"/>
    </w:p>
    <w:p w:rsidR="005D36BA" w:rsidRDefault="005D36BA">
      <w:pPr>
        <w:sectPr w:rsidR="005D36BA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AD1BCA" w:rsidRDefault="00AD1BCA"/>
    <w:sectPr w:rsidR="00AD1BC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BA"/>
    <w:rsid w:val="0001388D"/>
    <w:rsid w:val="005D36BA"/>
    <w:rsid w:val="006C2779"/>
    <w:rsid w:val="00AD1BCA"/>
    <w:rsid w:val="00B33ADF"/>
    <w:rsid w:val="00D447E1"/>
    <w:rsid w:val="00F9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B21FE9-C25C-483E-9CC2-DA8FBBB97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44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44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63</Pages>
  <Words>12682</Words>
  <Characters>72294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</cp:revision>
  <cp:lastPrinted>2025-09-11T10:00:00Z</cp:lastPrinted>
  <dcterms:created xsi:type="dcterms:W3CDTF">2025-08-25T06:11:00Z</dcterms:created>
  <dcterms:modified xsi:type="dcterms:W3CDTF">2025-09-11T10:34:00Z</dcterms:modified>
</cp:coreProperties>
</file>